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D36" w:rsidRDefault="00945D36" w:rsidP="00945D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5D36" w:rsidRDefault="00945D36" w:rsidP="00660A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ИНФОРМАЦИЯ ОТНОСНО ВИДА НА ИНВЕСТИЦИЯТА, КОЯТО ЩЕ БЪДЕ ЗАЯВЕНА ЗА ФИНАНСИРАНЕ</w:t>
      </w:r>
    </w:p>
    <w:p w:rsidR="00945D36" w:rsidRDefault="00945D36" w:rsidP="00660A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5D36" w:rsidRDefault="00945D36" w:rsidP="00660A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от</w:t>
      </w:r>
      <w:r w:rsidRPr="00945D36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 </w:t>
      </w:r>
      <w:proofErr w:type="spellStart"/>
      <w:r w:rsidRPr="00945D36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Подмярка</w:t>
      </w:r>
      <w:proofErr w:type="spellEnd"/>
      <w:r w:rsidRPr="00945D36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от програмата за развитие на селските райони за периода 2014 – 2020 г.““</w:t>
      </w:r>
    </w:p>
    <w:p w:rsidR="00945D36" w:rsidRDefault="00945D36" w:rsidP="00660AC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95D" w:rsidRDefault="000E195D" w:rsidP="00660A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(по чл. 29, ал. 16 </w:t>
      </w:r>
      <w:r w:rsidRPr="00945D36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945D36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„Наредба № 12 от 25.07.2016 г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. за прилагане на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Подмярка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 7.2.)</w:t>
      </w:r>
    </w:p>
    <w:p w:rsidR="000E195D" w:rsidRDefault="000E195D" w:rsidP="00660A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5D36" w:rsidRDefault="00945D36" w:rsidP="00660AC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45D36" w:rsidRPr="00945D36" w:rsidRDefault="00945D36" w:rsidP="00E649CC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D36">
        <w:rPr>
          <w:rFonts w:ascii="Times New Roman" w:eastAsia="Times New Roman" w:hAnsi="Times New Roman" w:cs="Times New Roman"/>
          <w:b/>
          <w:sz w:val="24"/>
          <w:szCs w:val="24"/>
        </w:rPr>
        <w:t>УВАЖАЕМИ ДАМИ И ГОСПОДА,</w:t>
      </w:r>
    </w:p>
    <w:p w:rsidR="00945D36" w:rsidRPr="00945D36" w:rsidRDefault="00945D36" w:rsidP="00660A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0F3" w:rsidRDefault="00945D36" w:rsidP="00483B8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D36">
        <w:rPr>
          <w:rFonts w:ascii="Times New Roman" w:eastAsia="Times New Roman" w:hAnsi="Times New Roman" w:cs="Times New Roman"/>
          <w:sz w:val="24"/>
          <w:szCs w:val="24"/>
        </w:rPr>
        <w:tab/>
        <w:t xml:space="preserve">Във връзка с предстоящо кандидатстване на община </w:t>
      </w:r>
      <w:r w:rsidR="00A53266">
        <w:rPr>
          <w:rFonts w:ascii="Times New Roman" w:eastAsia="Times New Roman" w:hAnsi="Times New Roman" w:cs="Times New Roman"/>
          <w:sz w:val="24"/>
          <w:szCs w:val="24"/>
        </w:rPr>
        <w:t>Цар Калоян</w:t>
      </w:r>
      <w:r w:rsidRPr="00945D36">
        <w:rPr>
          <w:rFonts w:ascii="Times New Roman" w:eastAsia="Times New Roman" w:hAnsi="Times New Roman" w:cs="Times New Roman"/>
          <w:sz w:val="24"/>
          <w:szCs w:val="24"/>
        </w:rPr>
        <w:t xml:space="preserve"> с проектно предложение </w:t>
      </w:r>
      <w:r w:rsidR="00C020DC" w:rsidRPr="00C020DC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="00C020DC" w:rsidRPr="00C020DC">
        <w:rPr>
          <w:rFonts w:ascii="Times New Roman" w:eastAsia="Times New Roman" w:hAnsi="Times New Roman" w:cs="Times New Roman"/>
          <w:b/>
          <w:sz w:val="24"/>
          <w:szCs w:val="24"/>
        </w:rPr>
        <w:t xml:space="preserve">Достъпна и привлекателна </w:t>
      </w:r>
      <w:r w:rsidR="00C020DC" w:rsidRPr="00C020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образователна инфраструктура, чрез ремонт и оборудване на</w:t>
      </w:r>
      <w:r w:rsidR="00C020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ЦДГ „Славейче” гр. Цар Калоян“</w:t>
      </w:r>
      <w:r w:rsidRPr="00945D3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45D36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proofErr w:type="spellStart"/>
      <w:r w:rsidRPr="00945D36">
        <w:rPr>
          <w:rFonts w:ascii="Times New Roman" w:eastAsia="Times New Roman" w:hAnsi="Times New Roman" w:cs="Times New Roman"/>
          <w:sz w:val="24"/>
          <w:szCs w:val="24"/>
        </w:rPr>
        <w:t>подмярка</w:t>
      </w:r>
      <w:proofErr w:type="spellEnd"/>
      <w:r w:rsidRPr="00945D36">
        <w:rPr>
          <w:rFonts w:ascii="Times New Roman" w:eastAsia="Times New Roman" w:hAnsi="Times New Roman" w:cs="Times New Roman"/>
          <w:sz w:val="24"/>
          <w:szCs w:val="24"/>
        </w:rPr>
        <w:t xml:space="preserve"> 7.2 „Инвестиции в създаването, подобряването или разширяването на всички видове малка по мащаби инфраструктура“ към Програма за развитие н</w:t>
      </w:r>
      <w:r w:rsidR="00754EC6">
        <w:rPr>
          <w:rFonts w:ascii="Times New Roman" w:eastAsia="Times New Roman" w:hAnsi="Times New Roman" w:cs="Times New Roman"/>
          <w:sz w:val="24"/>
          <w:szCs w:val="24"/>
        </w:rPr>
        <w:t>а селските райони 2014-2020 г.</w:t>
      </w:r>
      <w:r w:rsidRPr="00945D36">
        <w:rPr>
          <w:rFonts w:ascii="Times New Roman" w:eastAsia="Times New Roman" w:hAnsi="Times New Roman" w:cs="Times New Roman"/>
          <w:sz w:val="24"/>
          <w:szCs w:val="24"/>
        </w:rPr>
        <w:t xml:space="preserve">, на основание чл. 44, ал. 1 от Закона за обществените поръчки (ЗОП) в изпълнение на чл. 29, ал. 15 и сл. от </w:t>
      </w:r>
      <w:r w:rsidRPr="00945D36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„Наредба № 12 от 25.07.2016 г. за прилагане на </w:t>
      </w:r>
      <w:proofErr w:type="spellStart"/>
      <w:r w:rsidRPr="00945D36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>Подмярка</w:t>
      </w:r>
      <w:proofErr w:type="spellEnd"/>
      <w:r w:rsidRPr="00945D36">
        <w:rPr>
          <w:rFonts w:ascii="Times New Roman" w:eastAsia="Calibri" w:hAnsi="Times New Roman" w:cs="Times New Roman"/>
          <w:color w:val="000000"/>
          <w:sz w:val="24"/>
          <w:szCs w:val="24"/>
          <w:lang w:eastAsia="bg-BG"/>
        </w:rPr>
        <w:t xml:space="preserve"> 7.2. „Инвестиции в създаването, подобряването или разширяването на всички видове малка по мащаби инфраструктура“ от Мярка 7 „Основни услуги и обновяване на селата в селските райони“ от програмата за развитие на селските райони за периода 2014 – 2020 г.““</w:t>
      </w:r>
      <w:r w:rsidRPr="00945D36">
        <w:rPr>
          <w:rFonts w:ascii="Times New Roman" w:eastAsia="Times New Roman" w:hAnsi="Times New Roman" w:cs="Times New Roman"/>
          <w:sz w:val="24"/>
          <w:szCs w:val="24"/>
        </w:rPr>
        <w:t>, моля да предостави</w:t>
      </w:r>
      <w:r w:rsidR="00660ACB">
        <w:rPr>
          <w:rFonts w:ascii="Times New Roman" w:eastAsia="Times New Roman" w:hAnsi="Times New Roman" w:cs="Times New Roman"/>
          <w:sz w:val="24"/>
          <w:szCs w:val="24"/>
        </w:rPr>
        <w:t xml:space="preserve">те оферти за изпълнението на </w:t>
      </w:r>
      <w:r w:rsidR="007929D8" w:rsidRPr="007929D8">
        <w:rPr>
          <w:rFonts w:ascii="Times New Roman" w:eastAsia="Times New Roman" w:hAnsi="Times New Roman" w:cs="Times New Roman"/>
          <w:sz w:val="24"/>
          <w:szCs w:val="24"/>
        </w:rPr>
        <w:t>отделни видове строителни и монтажни работи</w:t>
      </w:r>
      <w:r w:rsidR="007929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77A79">
        <w:rPr>
          <w:rFonts w:ascii="Times New Roman" w:eastAsia="Calibri" w:hAnsi="Times New Roman" w:cs="Times New Roman"/>
          <w:bCs/>
          <w:sz w:val="24"/>
          <w:szCs w:val="24"/>
        </w:rPr>
        <w:t>кои</w:t>
      </w:r>
      <w:r w:rsidR="007929D8" w:rsidRPr="007929D8">
        <w:rPr>
          <w:rFonts w:ascii="Times New Roman" w:eastAsia="Calibri" w:hAnsi="Times New Roman" w:cs="Times New Roman"/>
          <w:bCs/>
          <w:sz w:val="24"/>
          <w:szCs w:val="24"/>
        </w:rPr>
        <w:t>то възнамеряваме да заявим за финансиране</w:t>
      </w:r>
      <w:r w:rsidR="007929D8">
        <w:rPr>
          <w:rFonts w:ascii="Times New Roman" w:eastAsia="Calibri" w:hAnsi="Times New Roman" w:cs="Times New Roman"/>
          <w:bCs/>
          <w:sz w:val="24"/>
          <w:szCs w:val="24"/>
        </w:rPr>
        <w:t xml:space="preserve"> и които </w:t>
      </w:r>
      <w:r w:rsidR="007929D8" w:rsidRPr="007929D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7929D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са</w:t>
      </w:r>
      <w:r w:rsidR="007929D8" w:rsidRPr="007929D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включен</w:t>
      </w:r>
      <w:r w:rsidR="007929D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7929D8" w:rsidRPr="007929D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</w:t>
      </w:r>
      <w:r w:rsidR="007929D8" w:rsidRPr="005F7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Списък с активите, дейностите и услугите, за които са определени референтни разходи, </w:t>
      </w:r>
      <w:r w:rsidR="007929D8" w:rsidRPr="005F729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както</w:t>
      </w:r>
      <w:r w:rsidR="007929D8" w:rsidRPr="00483B8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следва</w:t>
      </w:r>
      <w:r w:rsidR="00754EC6" w:rsidRPr="00483B87">
        <w:rPr>
          <w:rFonts w:ascii="Times New Roman" w:eastAsia="Calibri" w:hAnsi="Times New Roman" w:cs="Times New Roman"/>
          <w:sz w:val="24"/>
          <w:szCs w:val="24"/>
        </w:rPr>
        <w:t>:</w:t>
      </w:r>
      <w:r w:rsidR="00660ACB" w:rsidRPr="00483B8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6971" w:rsidRPr="00CC6971" w:rsidRDefault="00CC6971" w:rsidP="00CC6971">
      <w:pPr>
        <w:pStyle w:val="aa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971">
        <w:rPr>
          <w:rFonts w:ascii="Times New Roman" w:eastAsia="Times New Roman" w:hAnsi="Times New Roman" w:cs="Times New Roman"/>
          <w:b/>
          <w:bCs/>
          <w:lang w:eastAsia="bg-BG"/>
        </w:rPr>
        <w:t>ОБОРУДВАНЕ ДЕТСКИ КЪТ "А"</w:t>
      </w:r>
    </w:p>
    <w:p w:rsidR="007A40F3" w:rsidRPr="00CC6971" w:rsidRDefault="00CC6971" w:rsidP="00CC6971">
      <w:pPr>
        <w:pStyle w:val="a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/>
          <w:bCs/>
          <w:lang w:eastAsia="bg-BG"/>
        </w:rPr>
      </w:pPr>
      <w:r w:rsidRPr="00CC6971">
        <w:rPr>
          <w:rFonts w:ascii="Times New Roman" w:eastAsia="Times New Roman" w:hAnsi="Times New Roman" w:cs="Times New Roman"/>
          <w:b/>
          <w:bCs/>
          <w:lang w:eastAsia="bg-BG"/>
        </w:rPr>
        <w:t>ОБОРУДВАНЕ ДЕТСКИ КЪТ "Б</w:t>
      </w:r>
      <w:r w:rsidRPr="00CC6971">
        <w:rPr>
          <w:rFonts w:ascii="Times New Roman" w:eastAsia="Times New Roman" w:hAnsi="Times New Roman" w:cs="Times New Roman"/>
          <w:b/>
          <w:bCs/>
          <w:lang w:eastAsia="bg-BG"/>
        </w:rPr>
        <w:t>"</w:t>
      </w:r>
    </w:p>
    <w:p w:rsidR="00CC6971" w:rsidRPr="00CC6971" w:rsidRDefault="00CC6971" w:rsidP="00CC6971">
      <w:pPr>
        <w:pStyle w:val="a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/>
          <w:bCs/>
          <w:lang w:eastAsia="bg-BG"/>
        </w:rPr>
      </w:pPr>
      <w:r w:rsidRPr="00CC6971">
        <w:rPr>
          <w:rFonts w:ascii="Times New Roman" w:eastAsia="Times New Roman" w:hAnsi="Times New Roman" w:cs="Times New Roman"/>
          <w:b/>
          <w:bCs/>
          <w:lang w:eastAsia="bg-BG"/>
        </w:rPr>
        <w:t>ОБОРУДВАНЕ ДЕТСКИ КЪТ "В</w:t>
      </w:r>
      <w:r w:rsidRPr="00CC6971">
        <w:rPr>
          <w:rFonts w:ascii="Times New Roman" w:eastAsia="Times New Roman" w:hAnsi="Times New Roman" w:cs="Times New Roman"/>
          <w:b/>
          <w:bCs/>
          <w:lang w:eastAsia="bg-BG"/>
        </w:rPr>
        <w:t>"</w:t>
      </w:r>
    </w:p>
    <w:p w:rsidR="00CC6971" w:rsidRPr="00CC6971" w:rsidRDefault="00CC6971" w:rsidP="00CC6971">
      <w:pPr>
        <w:pStyle w:val="a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/>
          <w:bCs/>
          <w:lang w:eastAsia="bg-BG"/>
        </w:rPr>
      </w:pPr>
      <w:r w:rsidRPr="00CC6971">
        <w:rPr>
          <w:rFonts w:ascii="Times New Roman" w:eastAsia="Times New Roman" w:hAnsi="Times New Roman" w:cs="Times New Roman"/>
          <w:b/>
          <w:bCs/>
          <w:lang w:eastAsia="bg-BG"/>
        </w:rPr>
        <w:t>ОБОРУДВАНЕ ДЕТСКИ КЪТ "Г</w:t>
      </w:r>
      <w:r w:rsidRPr="00CC6971">
        <w:rPr>
          <w:rFonts w:ascii="Times New Roman" w:eastAsia="Times New Roman" w:hAnsi="Times New Roman" w:cs="Times New Roman"/>
          <w:b/>
          <w:bCs/>
          <w:lang w:eastAsia="bg-BG"/>
        </w:rPr>
        <w:t>"</w:t>
      </w:r>
    </w:p>
    <w:p w:rsidR="00CC6971" w:rsidRPr="00CC6971" w:rsidRDefault="00CC6971" w:rsidP="00CC6971">
      <w:pPr>
        <w:pStyle w:val="a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/>
          <w:bCs/>
          <w:lang w:eastAsia="bg-BG"/>
        </w:rPr>
      </w:pPr>
      <w:r w:rsidRPr="00CC6971">
        <w:rPr>
          <w:rFonts w:ascii="Times New Roman" w:eastAsia="Times New Roman" w:hAnsi="Times New Roman" w:cs="Times New Roman"/>
          <w:b/>
          <w:bCs/>
          <w:lang w:eastAsia="bg-BG"/>
        </w:rPr>
        <w:t>ОБОРУДВАНЕ ДЕТСКИ КЪТ "Д</w:t>
      </w:r>
      <w:r w:rsidRPr="00CC6971">
        <w:rPr>
          <w:rFonts w:ascii="Times New Roman" w:eastAsia="Times New Roman" w:hAnsi="Times New Roman" w:cs="Times New Roman"/>
          <w:b/>
          <w:bCs/>
          <w:lang w:eastAsia="bg-BG"/>
        </w:rPr>
        <w:t>"</w:t>
      </w:r>
    </w:p>
    <w:p w:rsidR="00CC6971" w:rsidRPr="00CC6971" w:rsidRDefault="00CC6971" w:rsidP="00CC6971">
      <w:pPr>
        <w:pStyle w:val="aa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/>
          <w:bCs/>
          <w:lang w:eastAsia="bg-BG"/>
        </w:rPr>
      </w:pPr>
      <w:r w:rsidRPr="00CC6971">
        <w:rPr>
          <w:rFonts w:ascii="Times New Roman" w:eastAsia="Times New Roman" w:hAnsi="Times New Roman" w:cs="Times New Roman"/>
          <w:b/>
          <w:bCs/>
          <w:lang w:eastAsia="bg-BG"/>
        </w:rPr>
        <w:t>ЕКСТЕРИОРНО ОБЗАВЕЖДАНЕ</w:t>
      </w:r>
    </w:p>
    <w:p w:rsidR="000C27D4" w:rsidRPr="000C27D4" w:rsidRDefault="00FB55B5" w:rsidP="000C27D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0310E">
        <w:rPr>
          <w:rFonts w:ascii="Times New Roman" w:eastAsia="Times New Roman" w:hAnsi="Times New Roman" w:cs="Times New Roman"/>
          <w:sz w:val="24"/>
          <w:szCs w:val="24"/>
        </w:rPr>
        <w:t xml:space="preserve">Проектът </w:t>
      </w:r>
      <w:r w:rsidR="00C020DC" w:rsidRPr="00C020DC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="00C020DC" w:rsidRPr="00C020DC">
        <w:rPr>
          <w:rFonts w:ascii="Times New Roman" w:eastAsia="Times New Roman" w:hAnsi="Times New Roman" w:cs="Times New Roman"/>
          <w:b/>
          <w:sz w:val="24"/>
          <w:szCs w:val="24"/>
        </w:rPr>
        <w:t xml:space="preserve">Достъпна и привлекателна </w:t>
      </w:r>
      <w:r w:rsidR="00C020DC" w:rsidRPr="00C020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образователна инфраструктура, чрез ремонт и оборудване на</w:t>
      </w:r>
      <w:r w:rsidR="00C020D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ЦДГ „Славейче” гр. Цар Калоян“</w:t>
      </w:r>
      <w:r w:rsidR="007929D8" w:rsidRPr="0060310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60310E">
        <w:rPr>
          <w:rFonts w:ascii="Times New Roman" w:eastAsia="Times New Roman" w:hAnsi="Times New Roman" w:cs="Times New Roman"/>
          <w:sz w:val="24"/>
          <w:szCs w:val="24"/>
        </w:rPr>
        <w:t>предвижда</w:t>
      </w:r>
      <w:r w:rsidR="00186399" w:rsidRPr="0060310E">
        <w:rPr>
          <w:rFonts w:ascii="Times New Roman" w:hAnsi="Times New Roman" w:cs="Times New Roman"/>
          <w:sz w:val="24"/>
          <w:szCs w:val="24"/>
        </w:rPr>
        <w:t xml:space="preserve"> </w:t>
      </w:r>
      <w:r w:rsidR="000C27D4"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въвеждането на </w:t>
      </w:r>
      <w:proofErr w:type="spellStart"/>
      <w:r w:rsidR="000C27D4"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енергоспестяващи</w:t>
      </w:r>
      <w:proofErr w:type="spellEnd"/>
      <w:r w:rsidR="000C27D4"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мерки, създаване на достъпна среда и цялостна рехабилитация на дворното пространство на ЦДГ „Славейче“ гр. Цар Калоян. </w:t>
      </w:r>
    </w:p>
    <w:p w:rsidR="000C27D4" w:rsidRPr="000C27D4" w:rsidRDefault="000C27D4" w:rsidP="000C2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</w:pPr>
      <w:r w:rsidRPr="000C27D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Предвиждат се следните </w:t>
      </w:r>
      <w:proofErr w:type="spellStart"/>
      <w:r w:rsidRPr="000C27D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енергоспестяващи</w:t>
      </w:r>
      <w:proofErr w:type="spellEnd"/>
      <w:r w:rsidRPr="000C27D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мерки: </w:t>
      </w:r>
      <w:r w:rsidRPr="000C27D4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 xml:space="preserve">топлоизолация на стени, подмяна на дограма, </w:t>
      </w:r>
      <w:r w:rsidRPr="000C27D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 xml:space="preserve"> </w:t>
      </w:r>
      <w:r w:rsidRPr="000C27D4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 xml:space="preserve">топлоизолация покрив и изграждане на соларна инсталация и реконструкция на съществуващата отоплителна инсталация. Фасадите се третират с оцветена минерална мазилка като по цокъла на сградата се полага студоустойчив </w:t>
      </w:r>
      <w:proofErr w:type="spellStart"/>
      <w:r w:rsidRPr="000C27D4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>гранитогрес</w:t>
      </w:r>
      <w:proofErr w:type="spellEnd"/>
      <w:r w:rsidRPr="000C27D4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</w:rPr>
        <w:t>.</w:t>
      </w:r>
    </w:p>
    <w:p w:rsidR="000C27D4" w:rsidRPr="000C27D4" w:rsidRDefault="000C27D4" w:rsidP="000C27D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привеждане на сградата в съответствие с Наредба № 4 от 2009 г. за проектиране, изпълнение и поддържане на строежите в съответствие с изискванията за достъпна среда за </w:t>
      </w: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населението, включително за хората с увреждания (ДВ, бр. 54 от 2009 г.) , се предвижда изпълнение на рампа с наклон 5% на главния вход, като се изпълнява и метален парапет.</w:t>
      </w:r>
    </w:p>
    <w:p w:rsidR="000C27D4" w:rsidRPr="000C27D4" w:rsidRDefault="000C27D4" w:rsidP="000C27D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По сградата се предвижда още ремонт на козирки и подмяна на съществуващи ажурни, метални парапети с нови, както и направа на нов плътен парапет над входа с поставяне на метални букви – „СЛАВЕЙЧЕ“.</w:t>
      </w:r>
    </w:p>
    <w:p w:rsidR="000C27D4" w:rsidRPr="000C27D4" w:rsidRDefault="000C27D4" w:rsidP="005F72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проекта са включени и следните ремонтни дейности: </w:t>
      </w:r>
    </w:p>
    <w:p w:rsidR="000C27D4" w:rsidRPr="000C27D4" w:rsidRDefault="000C27D4" w:rsidP="005F729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ремонт на козирки;</w:t>
      </w:r>
    </w:p>
    <w:p w:rsidR="000C27D4" w:rsidRPr="000C27D4" w:rsidRDefault="000C27D4" w:rsidP="005F729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подмяна на съществуващи ажурни, метални парапети с нови;</w:t>
      </w:r>
    </w:p>
    <w:p w:rsidR="000C27D4" w:rsidRPr="000C27D4" w:rsidRDefault="000C27D4" w:rsidP="005F729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направа на нов плътен парапет над входа с поставяне на метални букви – „СЛАВЕЙЧЕ“;</w:t>
      </w:r>
    </w:p>
    <w:p w:rsidR="000C27D4" w:rsidRPr="000C27D4" w:rsidRDefault="000C27D4" w:rsidP="005F729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ремонт на санитарните възли на първия етаж;</w:t>
      </w:r>
    </w:p>
    <w:p w:rsidR="000C27D4" w:rsidRPr="000C27D4" w:rsidRDefault="000C27D4" w:rsidP="005F729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цялостно шпакловане и боядисване на стените на втория етаж;</w:t>
      </w:r>
    </w:p>
    <w:p w:rsidR="000C27D4" w:rsidRPr="000C27D4" w:rsidRDefault="000C27D4" w:rsidP="005F729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ремонт на санитарните възли на втория етаж;</w:t>
      </w:r>
    </w:p>
    <w:p w:rsidR="000C27D4" w:rsidRPr="000C27D4" w:rsidRDefault="000C27D4" w:rsidP="005F729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циклене и боядисване на съществуващ естествен паркет.</w:t>
      </w:r>
    </w:p>
    <w:p w:rsidR="000C27D4" w:rsidRPr="000C27D4" w:rsidRDefault="000C27D4" w:rsidP="000C27D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първия етаж ще бъде оборудвана игрална зала с детски маси, столове и мултимедийна </w:t>
      </w:r>
      <w:proofErr w:type="spellStart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апаратува</w:t>
      </w:r>
      <w:proofErr w:type="spellEnd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а на втория ще бъде </w:t>
      </w:r>
      <w:proofErr w:type="spellStart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реновирана</w:t>
      </w:r>
      <w:proofErr w:type="spellEnd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настилката на спортния салон, като съществуващата настилка от паркет ще бъде подменена с </w:t>
      </w:r>
      <w:proofErr w:type="spellStart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ударопоглъщаща</w:t>
      </w:r>
      <w:proofErr w:type="spellEnd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C27D4" w:rsidRPr="000C27D4" w:rsidRDefault="000C27D4" w:rsidP="000C27D4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В дворното пространство ще се реконструират и обновени съществуващите детски площадки, като се подменят настилките и се монтират нови съоръжения, които да създадат условия на децата за сигурност при игрите на открито и за атрактивни и занимателни забавления.</w:t>
      </w:r>
    </w:p>
    <w:p w:rsidR="000C27D4" w:rsidRPr="000C27D4" w:rsidRDefault="000C27D4" w:rsidP="000C2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Цялата игрова зона е решена със </w:t>
      </w:r>
      <w:proofErr w:type="spellStart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саморазливна</w:t>
      </w:r>
      <w:proofErr w:type="spellEnd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ударопоглъщаща</w:t>
      </w:r>
      <w:proofErr w:type="spellEnd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настилка с дебелина 30мм в 6 цвята, имитираща дъга. Пешеходните алеи в дворното </w:t>
      </w:r>
      <w:proofErr w:type="spellStart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простраснтво</w:t>
      </w:r>
      <w:proofErr w:type="spellEnd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ЦДГ „Славейче” в гр. Цар Калоян ще бъдат решени с настилка от бетонови плочи с дебелина 6см. </w:t>
      </w:r>
    </w:p>
    <w:p w:rsidR="000C27D4" w:rsidRPr="000C27D4" w:rsidRDefault="000C27D4" w:rsidP="000C2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Проектното решение предвижда разполагането на 27 съоръжения, сред които комбинирани детски съоръжения, люлки тип „везна“, люлки тип „махало“, </w:t>
      </w:r>
      <w:proofErr w:type="spellStart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клатушки</w:t>
      </w:r>
      <w:proofErr w:type="spellEnd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пясъчници, занимателни игри и др.  </w:t>
      </w:r>
    </w:p>
    <w:p w:rsidR="000C27D4" w:rsidRPr="000C27D4" w:rsidRDefault="000C27D4" w:rsidP="000C2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Видовете игри и занимания, които подбраните съоръжения предлагат са: </w:t>
      </w:r>
    </w:p>
    <w:p w:rsidR="000C27D4" w:rsidRPr="000C27D4" w:rsidRDefault="000C27D4" w:rsidP="000C27D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Люлеене;</w:t>
      </w:r>
    </w:p>
    <w:p w:rsidR="000C27D4" w:rsidRPr="000C27D4" w:rsidRDefault="000C27D4" w:rsidP="000C27D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Катерене;</w:t>
      </w:r>
    </w:p>
    <w:p w:rsidR="000C27D4" w:rsidRPr="000C27D4" w:rsidRDefault="000C27D4" w:rsidP="000C27D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Пързаляне;</w:t>
      </w:r>
    </w:p>
    <w:p w:rsidR="000C27D4" w:rsidRPr="000C27D4" w:rsidRDefault="000C27D4" w:rsidP="000C27D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Лазене;</w:t>
      </w:r>
    </w:p>
    <w:p w:rsidR="000C27D4" w:rsidRPr="000C27D4" w:rsidRDefault="000C27D4" w:rsidP="000C27D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Провиране;</w:t>
      </w:r>
    </w:p>
    <w:p w:rsidR="000C27D4" w:rsidRPr="000C27D4" w:rsidRDefault="000C27D4" w:rsidP="000C27D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Тематични игри;</w:t>
      </w:r>
    </w:p>
    <w:p w:rsidR="000C27D4" w:rsidRPr="000C27D4" w:rsidRDefault="000C27D4" w:rsidP="000C27D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Пазене на равновесие;</w:t>
      </w:r>
    </w:p>
    <w:p w:rsidR="000C27D4" w:rsidRPr="000C27D4" w:rsidRDefault="000C27D4" w:rsidP="000C27D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Игри със сюжети и роли;</w:t>
      </w:r>
    </w:p>
    <w:p w:rsidR="000C27D4" w:rsidRPr="000C27D4" w:rsidRDefault="000C27D4" w:rsidP="000C27D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Общуване;</w:t>
      </w:r>
    </w:p>
    <w:p w:rsidR="000C27D4" w:rsidRPr="000C27D4" w:rsidRDefault="000C27D4" w:rsidP="000C27D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Колективни игри.</w:t>
      </w:r>
    </w:p>
    <w:p w:rsidR="000C27D4" w:rsidRPr="000C27D4" w:rsidRDefault="000C27D4" w:rsidP="000C2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Цялата разработвана територия и част от съоръжения </w:t>
      </w:r>
      <w:proofErr w:type="spellStart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ситуирани</w:t>
      </w:r>
      <w:proofErr w:type="spellEnd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детските кътове са достъпни за ползватели и придружители в неравностойно положение. </w:t>
      </w:r>
    </w:p>
    <w:p w:rsidR="000C27D4" w:rsidRPr="000C27D4" w:rsidRDefault="000C27D4" w:rsidP="000C2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дворното пространство на детската градина се предвижда разполагането на 15 пейки с облегалка и </w:t>
      </w:r>
      <w:proofErr w:type="spellStart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подлакътници</w:t>
      </w:r>
      <w:proofErr w:type="spellEnd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които са напълно съобразени с изискванията залегнали в Наредба № 4 от 1 юли 2009 г. за проектиране, изпълнение и поддържане на строежите в съответствие с изискванията за достъпна среда за населението, включително за хората с увреждания, а именно височина на седалките 50см, височина на </w:t>
      </w:r>
      <w:proofErr w:type="spellStart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подлакътниците</w:t>
      </w:r>
      <w:proofErr w:type="spellEnd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70см, 6 пейки без облегалка и  8 кошчета за смет.</w:t>
      </w:r>
    </w:p>
    <w:p w:rsidR="000C27D4" w:rsidRPr="000C27D4" w:rsidRDefault="000C27D4" w:rsidP="000C2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Съществуващият обслужващ асфалтов път в северната част на имота ще бъде обновен. </w:t>
      </w:r>
    </w:p>
    <w:p w:rsidR="000C27D4" w:rsidRPr="000C27D4" w:rsidRDefault="000C27D4" w:rsidP="000C27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Предвижда се и </w:t>
      </w:r>
      <w:proofErr w:type="spellStart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реновирането</w:t>
      </w:r>
      <w:proofErr w:type="spellEnd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оградата по имотната граница, в частта </w:t>
      </w:r>
      <w:r w:rsidRPr="000C27D4">
        <w:rPr>
          <w:rFonts w:ascii="Cambria Math" w:eastAsia="Times New Roman" w:hAnsi="Cambria Math" w:cs="Cambria Math"/>
          <w:sz w:val="24"/>
          <w:szCs w:val="24"/>
          <w:lang w:eastAsia="bg-BG"/>
        </w:rPr>
        <w:t>ѝ</w:t>
      </w: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граничеща с улици. Тя ще бъде с масивна част и пана, а в останалата си част ще бъде освежена. </w:t>
      </w:r>
    </w:p>
    <w:p w:rsidR="000C27D4" w:rsidRPr="000C27D4" w:rsidRDefault="000C27D4" w:rsidP="000C2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Съществуващата растителност ще бъде допълнена с широколистни дървета с </w:t>
      </w:r>
      <w:proofErr w:type="spellStart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подчетано</w:t>
      </w:r>
      <w:proofErr w:type="spellEnd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декоративни качества, чиито морфологични белези не са неблагоприятни за здравето на посетителите и техните придружители. Използваните видове са с благоприятно въздействие върху човешкия организъм, а именно отделят </w:t>
      </w:r>
      <w:proofErr w:type="spellStart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>фитонциди</w:t>
      </w:r>
      <w:proofErr w:type="spellEnd"/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по-големи количества кислород. </w:t>
      </w:r>
    </w:p>
    <w:p w:rsidR="000C27D4" w:rsidRPr="000C27D4" w:rsidRDefault="000C27D4" w:rsidP="000C2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7D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За зелените площи се предвижда и изграждането на автоматизирана поливна система. </w:t>
      </w:r>
    </w:p>
    <w:p w:rsidR="000C27D4" w:rsidRPr="000C27D4" w:rsidRDefault="000C27D4" w:rsidP="000C27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91306" w:rsidRDefault="0070770F" w:rsidP="00D33F9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proofErr w:type="spellStart"/>
      <w:r w:rsidR="00945D36" w:rsidRPr="00945D36">
        <w:rPr>
          <w:rFonts w:ascii="Times New Roman" w:eastAsia="Times New Roman" w:hAnsi="Times New Roman" w:cs="Times New Roman"/>
          <w:sz w:val="24"/>
          <w:szCs w:val="24"/>
        </w:rPr>
        <w:t>ферти</w:t>
      </w:r>
      <w:r>
        <w:rPr>
          <w:rFonts w:ascii="Times New Roman" w:eastAsia="Times New Roman" w:hAnsi="Times New Roman" w:cs="Times New Roman"/>
          <w:sz w:val="24"/>
          <w:szCs w:val="24"/>
        </w:rPr>
        <w:t>те</w:t>
      </w:r>
      <w:proofErr w:type="spellEnd"/>
      <w:r w:rsidR="00945D36" w:rsidRPr="00945D36">
        <w:rPr>
          <w:rFonts w:ascii="Times New Roman" w:eastAsia="Times New Roman" w:hAnsi="Times New Roman" w:cs="Times New Roman"/>
          <w:sz w:val="24"/>
          <w:szCs w:val="24"/>
        </w:rPr>
        <w:t xml:space="preserve"> следва да бъдат изготвени по Образец на възложителя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(приложение).</w:t>
      </w:r>
      <w:proofErr w:type="gramEnd"/>
    </w:p>
    <w:p w:rsidR="00CB6051" w:rsidRPr="002B3119" w:rsidRDefault="0070770F" w:rsidP="002B311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945D36" w:rsidRPr="00945D36">
        <w:rPr>
          <w:rFonts w:ascii="Times New Roman" w:eastAsia="Times New Roman" w:hAnsi="Times New Roman" w:cs="Times New Roman"/>
          <w:sz w:val="24"/>
          <w:szCs w:val="24"/>
        </w:rPr>
        <w:t xml:space="preserve">ферти моля да се </w:t>
      </w:r>
      <w:r w:rsidR="00945D36" w:rsidRPr="00945D36">
        <w:rPr>
          <w:rFonts w:ascii="Times New Roman" w:hAnsi="Times New Roman" w:cs="Times New Roman"/>
          <w:color w:val="000000"/>
          <w:sz w:val="24"/>
          <w:szCs w:val="24"/>
        </w:rPr>
        <w:t xml:space="preserve">представят лично или чрез пощенска или друга куриерска услуга с препоръчана пратка с обратна разписка, на адреса на възложителя - град </w:t>
      </w:r>
      <w:r w:rsidR="00A53266">
        <w:rPr>
          <w:rFonts w:ascii="Times New Roman" w:hAnsi="Times New Roman" w:cs="Times New Roman"/>
          <w:color w:val="000000"/>
          <w:sz w:val="24"/>
          <w:szCs w:val="24"/>
        </w:rPr>
        <w:t>Цар Калоян</w:t>
      </w:r>
      <w:r w:rsidR="00945D36" w:rsidRPr="00945D3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020DC" w:rsidRPr="00C020DC">
        <w:rPr>
          <w:rFonts w:ascii="Times New Roman" w:eastAsia="Times New Roman" w:hAnsi="Times New Roman" w:cs="Times New Roman"/>
          <w:sz w:val="24"/>
          <w:szCs w:val="24"/>
        </w:rPr>
        <w:t>пл. „Демокрация“ № 1</w:t>
      </w:r>
      <w:r w:rsidR="00945D36" w:rsidRPr="00945D36">
        <w:rPr>
          <w:rFonts w:ascii="Times New Roman" w:hAnsi="Times New Roman" w:cs="Times New Roman"/>
          <w:color w:val="000000"/>
          <w:sz w:val="24"/>
          <w:szCs w:val="24"/>
        </w:rPr>
        <w:t xml:space="preserve">, всеки работен ден от 8:00 до 17:00 часа, в срок </w:t>
      </w:r>
      <w:r w:rsidR="00945D36" w:rsidRPr="00186399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5F729E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5F729E">
        <w:rPr>
          <w:rFonts w:ascii="Times New Roman" w:eastAsia="Times New Roman" w:hAnsi="Times New Roman" w:cs="Times New Roman"/>
          <w:sz w:val="24"/>
          <w:szCs w:val="24"/>
        </w:rPr>
        <w:t>6</w:t>
      </w:r>
      <w:r w:rsidR="00945D36" w:rsidRPr="002B3119">
        <w:rPr>
          <w:rFonts w:ascii="Times New Roman" w:eastAsia="Times New Roman" w:hAnsi="Times New Roman" w:cs="Times New Roman"/>
          <w:sz w:val="24"/>
          <w:szCs w:val="24"/>
        </w:rPr>
        <w:t xml:space="preserve">.09.2016 </w:t>
      </w:r>
      <w:r w:rsidR="002B3119" w:rsidRPr="002B3119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2B3119" w:rsidRPr="002B3119" w:rsidRDefault="002B3119" w:rsidP="00660AC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945D36" w:rsidRPr="00945D36" w:rsidRDefault="00945D36" w:rsidP="00660AC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5D3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Приложения:</w:t>
      </w:r>
    </w:p>
    <w:p w:rsidR="009C5B9E" w:rsidRPr="00945D36" w:rsidRDefault="009C5B9E" w:rsidP="00660A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D36">
        <w:rPr>
          <w:rFonts w:ascii="Times New Roman" w:eastAsia="Times New Roman" w:hAnsi="Times New Roman" w:cs="Times New Roman"/>
          <w:sz w:val="24"/>
          <w:szCs w:val="24"/>
        </w:rPr>
        <w:t>1. Техническа спецификация (</w:t>
      </w:r>
      <w:r w:rsidRPr="00945D36">
        <w:rPr>
          <w:rFonts w:ascii="Times New Roman" w:eastAsia="Times New Roman" w:hAnsi="Times New Roman" w:cs="Times New Roman"/>
          <w:b/>
          <w:sz w:val="24"/>
          <w:szCs w:val="24"/>
        </w:rPr>
        <w:t>Приложение № 1</w:t>
      </w:r>
      <w:r w:rsidRPr="00945D3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C5B9E" w:rsidRDefault="009C5B9E" w:rsidP="00660A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5D3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О</w:t>
      </w:r>
      <w:r w:rsidRPr="00945D36">
        <w:rPr>
          <w:rFonts w:ascii="Times New Roman" w:eastAsia="Times New Roman" w:hAnsi="Times New Roman" w:cs="Times New Roman"/>
          <w:sz w:val="24"/>
          <w:szCs w:val="24"/>
        </w:rPr>
        <w:t>ферта (</w:t>
      </w:r>
      <w:r w:rsidRPr="00945D36">
        <w:rPr>
          <w:rFonts w:ascii="Times New Roman" w:eastAsia="Times New Roman" w:hAnsi="Times New Roman" w:cs="Times New Roman"/>
          <w:b/>
          <w:sz w:val="24"/>
          <w:szCs w:val="24"/>
        </w:rPr>
        <w:t>Приложение № 2</w:t>
      </w:r>
      <w:r w:rsidRPr="00945D3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C5B9E" w:rsidRDefault="009C5B9E" w:rsidP="00660A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Декларация</w:t>
      </w:r>
      <w:r w:rsidR="00904335">
        <w:rPr>
          <w:rFonts w:ascii="Times New Roman" w:eastAsia="Times New Roman" w:hAnsi="Times New Roman" w:cs="Times New Roman"/>
          <w:sz w:val="24"/>
          <w:szCs w:val="24"/>
        </w:rPr>
        <w:t xml:space="preserve"> за липса на свързаност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45D36">
        <w:rPr>
          <w:rFonts w:ascii="Times New Roman" w:eastAsia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3)</w:t>
      </w:r>
    </w:p>
    <w:p w:rsidR="009C5B9E" w:rsidRDefault="009C5B9E" w:rsidP="00660A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Техническо предложение </w:t>
      </w:r>
      <w:r w:rsidRPr="00945D3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45D36">
        <w:rPr>
          <w:rFonts w:ascii="Times New Roman" w:eastAsia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</w:t>
      </w:r>
      <w:r w:rsidRPr="00945D3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C5B9E" w:rsidRDefault="009C5B9E" w:rsidP="00660A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Ценово предложение </w:t>
      </w:r>
      <w:r w:rsidRPr="00945D3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45D36">
        <w:rPr>
          <w:rFonts w:ascii="Times New Roman" w:eastAsia="Times New Roman" w:hAnsi="Times New Roman" w:cs="Times New Roman"/>
          <w:b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5</w:t>
      </w:r>
      <w:r w:rsidRPr="00945D36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945D36" w:rsidRDefault="00945D36" w:rsidP="00660A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F23" w:rsidRPr="00945D36" w:rsidRDefault="00624F23" w:rsidP="00660A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F23" w:rsidRDefault="00624F23" w:rsidP="00624F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F23" w:rsidRDefault="00624F23" w:rsidP="00624F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3266" w:rsidRPr="00A53266" w:rsidRDefault="00A53266" w:rsidP="00A53266">
      <w:pPr>
        <w:shd w:val="clear" w:color="auto" w:fill="FFFFFF"/>
        <w:spacing w:before="24" w:after="0"/>
        <w:ind w:right="17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OLE_LINK1"/>
      <w:bookmarkStart w:id="2" w:name="OLE_LINK2"/>
      <w:r w:rsidRPr="00A5326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bg-BG"/>
        </w:rPr>
        <w:t xml:space="preserve">Дауд  </w:t>
      </w:r>
      <w:proofErr w:type="spellStart"/>
      <w:r w:rsidRPr="00A5326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bg-BG"/>
        </w:rPr>
        <w:t>Аляовлу</w:t>
      </w:r>
      <w:proofErr w:type="spellEnd"/>
      <w:r w:rsidRPr="00A53266">
        <w:rPr>
          <w:rFonts w:ascii="Times New Roman" w:eastAsia="Times New Roman" w:hAnsi="Times New Roman" w:cs="Times New Roman"/>
          <w:b/>
          <w:sz w:val="24"/>
          <w:szCs w:val="24"/>
        </w:rPr>
        <w:t>:…………………………………...</w:t>
      </w:r>
    </w:p>
    <w:p w:rsidR="00A53266" w:rsidRPr="00A53266" w:rsidRDefault="00A53266" w:rsidP="00A5326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</w:t>
      </w:r>
      <w:r w:rsidRPr="00A53266">
        <w:rPr>
          <w:rFonts w:ascii="Times New Roman" w:eastAsia="Times New Roman" w:hAnsi="Times New Roman" w:cs="Times New Roman"/>
          <w:b/>
          <w:sz w:val="24"/>
          <w:szCs w:val="24"/>
        </w:rPr>
        <w:t xml:space="preserve"> /Кмет на Община Цар Калоян/</w:t>
      </w:r>
    </w:p>
    <w:bookmarkEnd w:id="1"/>
    <w:bookmarkEnd w:id="2"/>
    <w:p w:rsidR="00752171" w:rsidRDefault="00752171" w:rsidP="00624F23">
      <w:pPr>
        <w:widowControl w:val="0"/>
        <w:autoSpaceDE w:val="0"/>
        <w:autoSpaceDN w:val="0"/>
        <w:adjustRightInd w:val="0"/>
        <w:spacing w:after="0"/>
        <w:jc w:val="both"/>
      </w:pPr>
    </w:p>
    <w:sectPr w:rsidR="00752171" w:rsidSect="00AC64D6">
      <w:headerReference w:type="even" r:id="rId8"/>
      <w:headerReference w:type="default" r:id="rId9"/>
      <w:footerReference w:type="even" r:id="rId10"/>
      <w:headerReference w:type="first" r:id="rId11"/>
      <w:pgSz w:w="12240" w:h="15840"/>
      <w:pgMar w:top="426" w:right="1183" w:bottom="568" w:left="993" w:header="284" w:footer="5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95C" w:rsidRDefault="00C3295C" w:rsidP="00945D36">
      <w:pPr>
        <w:spacing w:after="0" w:line="240" w:lineRule="auto"/>
      </w:pPr>
      <w:r>
        <w:separator/>
      </w:r>
    </w:p>
  </w:endnote>
  <w:endnote w:type="continuationSeparator" w:id="0">
    <w:p w:rsidR="00C3295C" w:rsidRDefault="00C3295C" w:rsidP="00945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997" w:rsidRDefault="00D06E9C" w:rsidP="007D3C57">
    <w:pPr>
      <w:pStyle w:val="a5"/>
      <w:framePr w:h="672" w:hRule="exact" w:wrap="around" w:vAnchor="text" w:hAnchor="page" w:x="11086" w:y="-49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28</w:t>
    </w:r>
    <w:r>
      <w:rPr>
        <w:rStyle w:val="a7"/>
      </w:rPr>
      <w:fldChar w:fldCharType="end"/>
    </w:r>
  </w:p>
  <w:p w:rsidR="00DB7997" w:rsidRDefault="00C3295C" w:rsidP="007D3C5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95C" w:rsidRDefault="00C3295C" w:rsidP="00945D36">
      <w:pPr>
        <w:spacing w:after="0" w:line="240" w:lineRule="auto"/>
      </w:pPr>
      <w:r>
        <w:separator/>
      </w:r>
    </w:p>
  </w:footnote>
  <w:footnote w:type="continuationSeparator" w:id="0">
    <w:p w:rsidR="00C3295C" w:rsidRDefault="00C3295C" w:rsidP="00945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997" w:rsidRPr="00B0064F" w:rsidRDefault="00D06E9C" w:rsidP="007D3C57">
    <w:pPr>
      <w:jc w:val="center"/>
      <w:rPr>
        <w:b/>
        <w:i/>
        <w:u w:val="single"/>
      </w:rPr>
    </w:pPr>
    <w:r w:rsidRPr="00AF5FC6">
      <w:rPr>
        <w:i/>
        <w:sz w:val="20"/>
        <w:szCs w:val="20"/>
      </w:rPr>
      <w:t>„Изработване на инвестиционен проект за обект: Съдебна палата – гр. София, бул. Витоша № 2, включващ фасади към вътрешни дворове, покрив на сградата, настилки на вътрешни дворове и проходи и втори етаж на сградата (откъм ул. „</w:t>
    </w:r>
    <w:proofErr w:type="spellStart"/>
    <w:r w:rsidRPr="00AF5FC6">
      <w:rPr>
        <w:i/>
        <w:sz w:val="20"/>
        <w:szCs w:val="20"/>
      </w:rPr>
      <w:t>Лавеле</w:t>
    </w:r>
    <w:proofErr w:type="spellEnd"/>
    <w:r w:rsidRPr="00AF5FC6">
      <w:rPr>
        <w:i/>
        <w:sz w:val="20"/>
        <w:szCs w:val="20"/>
      </w:rPr>
      <w:t>”), стаи с №№ 26, 27, 28 и 29 на І-ви сутерен (откъм ул. „Алабин”) и преустройство на две гаражни клетки в работни помещения</w:t>
    </w:r>
    <w:r>
      <w:rPr>
        <w:i/>
        <w:sz w:val="20"/>
        <w:szCs w:val="20"/>
      </w:rPr>
      <w:t>”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95D" w:rsidRPr="00945D36" w:rsidRDefault="00D06E9C" w:rsidP="000E195D">
    <w:pPr>
      <w:tabs>
        <w:tab w:val="center" w:pos="4153"/>
        <w:tab w:val="right" w:pos="935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  <w:r>
      <w:rPr>
        <w:sz w:val="20"/>
        <w:szCs w:val="20"/>
      </w:rPr>
      <w:t xml:space="preserve">       </w:t>
    </w:r>
    <w:r w:rsidR="000E195D"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42F407E5" wp14:editId="26DFAD57">
          <wp:extent cx="1266825" cy="819150"/>
          <wp:effectExtent l="0" t="0" r="9525" b="0"/>
          <wp:docPr id="15" name="Картина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                                                </w:t>
    </w:r>
    <w:r w:rsidR="000E195D"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67456" behindDoc="0" locked="0" layoutInCell="1" allowOverlap="1" wp14:anchorId="6E09B194" wp14:editId="04EE65D8">
          <wp:simplePos x="0" y="0"/>
          <wp:positionH relativeFrom="margin">
            <wp:posOffset>4010025</wp:posOffset>
          </wp:positionH>
          <wp:positionV relativeFrom="margin">
            <wp:posOffset>-1028700</wp:posOffset>
          </wp:positionV>
          <wp:extent cx="2257425" cy="920750"/>
          <wp:effectExtent l="0" t="0" r="9525" b="0"/>
          <wp:wrapSquare wrapText="bothSides"/>
          <wp:docPr id="11" name="Картина 11" descr="logo-bg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bg-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195D" w:rsidRPr="00945D36">
      <w:rPr>
        <w:rFonts w:ascii="Calibri" w:eastAsia="Calibri" w:hAnsi="Calibri" w:cs="Calibri"/>
        <w:noProof/>
        <w:lang w:eastAsia="bg-BG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8C5B24F" wp14:editId="63566C4B">
              <wp:simplePos x="0" y="0"/>
              <wp:positionH relativeFrom="column">
                <wp:posOffset>1438275</wp:posOffset>
              </wp:positionH>
              <wp:positionV relativeFrom="paragraph">
                <wp:posOffset>9525</wp:posOffset>
              </wp:positionV>
              <wp:extent cx="2619375" cy="933450"/>
              <wp:effectExtent l="0" t="0" r="9525" b="0"/>
              <wp:wrapSquare wrapText="bothSides"/>
              <wp:docPr id="10" name="Текстово пол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195D" w:rsidRPr="00945D36" w:rsidRDefault="000E195D" w:rsidP="000E195D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45D36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ПРОГРАМА ЗА РАЗВИТИЕ НА СЕЛСКИТЕ РАЙОНИ 2014-2020</w:t>
                          </w:r>
                        </w:p>
                        <w:p w:rsidR="000E195D" w:rsidRPr="00945D36" w:rsidRDefault="000E195D" w:rsidP="000E195D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45D36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ЕВРОПЕЙСКИ ЗЕМЕДЕЛСКИ ФОНД ЗА РАЗВИТИЕ НА СЕЛСКИТЕ РАЙОНИ</w:t>
                          </w:r>
                        </w:p>
                        <w:p w:rsidR="000E195D" w:rsidRDefault="000E195D" w:rsidP="000E195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10" o:spid="_x0000_s1026" type="#_x0000_t202" style="position:absolute;margin-left:113.25pt;margin-top:.75pt;width:206.25pt;height:7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" stroked="f">
              <v:textbox>
                <w:txbxContent>
                  <w:p w:rsidR="000E195D" w:rsidRPr="00945D36" w:rsidRDefault="000E195D" w:rsidP="000E195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945D36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ПРОГРАМА ЗА РАЗВИТИЕ НА СЕЛСКИТЕ РАЙОНИ 2014-2020</w:t>
                    </w:r>
                  </w:p>
                  <w:p w:rsidR="000E195D" w:rsidRPr="00945D36" w:rsidRDefault="000E195D" w:rsidP="000E195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945D36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ЕВРОПЕЙСКИ ЗЕМЕДЕЛСКИ ФОНД ЗА РАЗВИТИЕ НА СЕЛСКИТЕ РАЙОНИ</w:t>
                    </w:r>
                  </w:p>
                  <w:p w:rsidR="000E195D" w:rsidRDefault="000E195D" w:rsidP="000E195D"/>
                </w:txbxContent>
              </v:textbox>
              <w10:wrap type="square"/>
            </v:shape>
          </w:pict>
        </mc:Fallback>
      </mc:AlternateContent>
    </w:r>
    <w:r w:rsidR="000E195D" w:rsidRPr="00945D36">
      <w:rPr>
        <w:rFonts w:ascii="Times New Roman" w:eastAsia="Times New Roman" w:hAnsi="Times New Roman" w:cs="Times New Roman"/>
        <w:sz w:val="24"/>
        <w:szCs w:val="24"/>
        <w:lang w:val="en-US"/>
      </w:rPr>
      <w:tab/>
    </w:r>
    <w:r w:rsidR="000E195D"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05857329" wp14:editId="6B9F8D4F">
          <wp:extent cx="20955000" cy="6981825"/>
          <wp:effectExtent l="0" t="0" r="0" b="9525"/>
          <wp:docPr id="13" name="Картина 13" descr="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E195D" w:rsidRPr="00945D36">
      <w:rPr>
        <w:rFonts w:ascii="Times New Roman" w:eastAsia="Times New Roman" w:hAnsi="Times New Roman" w:cs="Times New Roman"/>
        <w:sz w:val="24"/>
        <w:szCs w:val="24"/>
      </w:rPr>
      <w:tab/>
    </w:r>
    <w:r w:rsidR="000E195D"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62FD1059" wp14:editId="216921E4">
          <wp:extent cx="20955000" cy="6981825"/>
          <wp:effectExtent l="0" t="0" r="0" b="9525"/>
          <wp:docPr id="14" name="Картина 14" descr="Описание: 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Описание: 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7997" w:rsidRDefault="00C3295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D36" w:rsidRPr="00945D36" w:rsidRDefault="00945D36" w:rsidP="00945D36">
    <w:pPr>
      <w:tabs>
        <w:tab w:val="center" w:pos="4153"/>
        <w:tab w:val="right" w:pos="935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  <w:r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anchor distT="0" distB="0" distL="114300" distR="114300" simplePos="0" relativeHeight="251664384" behindDoc="0" locked="0" layoutInCell="1" allowOverlap="1" wp14:anchorId="5945EF75" wp14:editId="6B004E38">
          <wp:simplePos x="0" y="0"/>
          <wp:positionH relativeFrom="margin">
            <wp:posOffset>4010025</wp:posOffset>
          </wp:positionH>
          <wp:positionV relativeFrom="margin">
            <wp:posOffset>-1028700</wp:posOffset>
          </wp:positionV>
          <wp:extent cx="2257425" cy="920750"/>
          <wp:effectExtent l="0" t="0" r="9525" b="0"/>
          <wp:wrapSquare wrapText="bothSides"/>
          <wp:docPr id="5" name="Картина 5" descr="logo-bg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bg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5D36">
      <w:rPr>
        <w:rFonts w:ascii="Calibri" w:eastAsia="Calibri" w:hAnsi="Calibri" w:cs="Calibri"/>
        <w:noProof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5C597B5" wp14:editId="0859BAAC">
              <wp:simplePos x="0" y="0"/>
              <wp:positionH relativeFrom="column">
                <wp:posOffset>1438275</wp:posOffset>
              </wp:positionH>
              <wp:positionV relativeFrom="paragraph">
                <wp:posOffset>9525</wp:posOffset>
              </wp:positionV>
              <wp:extent cx="2619375" cy="933450"/>
              <wp:effectExtent l="0" t="0" r="9525" b="0"/>
              <wp:wrapSquare wrapText="bothSides"/>
              <wp:docPr id="7" name="Текстово 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5D36" w:rsidRPr="00945D36" w:rsidRDefault="00945D36" w:rsidP="00945D3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45D36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ПРОГРАМА ЗА РАЗВИТИЕ НА СЕЛСКИТЕ РАЙОНИ 2014-2020</w:t>
                          </w:r>
                        </w:p>
                        <w:p w:rsidR="00945D36" w:rsidRPr="00945D36" w:rsidRDefault="00945D36" w:rsidP="00945D3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45D36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ЕВРОПЕЙСКИ ЗЕМЕДЕЛСКИ ФОНД ЗА РАЗВИТИЕ НА СЕЛСКИТЕ РАЙОНИ</w:t>
                          </w:r>
                        </w:p>
                        <w:p w:rsidR="00945D36" w:rsidRDefault="00945D36" w:rsidP="00945D3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 поле 7" o:spid="_x0000_s1027" type="#_x0000_t202" style="position:absolute;margin-left:113.25pt;margin-top:.75pt;width:206.25pt;height:7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" stroked="f">
              <v:textbox>
                <w:txbxContent>
                  <w:p w:rsidR="00945D36" w:rsidRPr="00945D36" w:rsidRDefault="00945D36" w:rsidP="00945D36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945D36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ПРОГРАМА ЗА РАЗВИТИЕ НА СЕЛСКИТЕ РАЙОНИ 2014-2020</w:t>
                    </w:r>
                  </w:p>
                  <w:p w:rsidR="00945D36" w:rsidRPr="00945D36" w:rsidRDefault="00945D36" w:rsidP="00945D36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945D36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ЕВРОПЕЙСКИ ЗЕМЕДЕЛСКИ ФОНД ЗА РАЗВИТИЕ НА СЕЛСКИТЕ РАЙОНИ</w:t>
                    </w:r>
                  </w:p>
                  <w:p w:rsidR="00945D36" w:rsidRDefault="00945D36" w:rsidP="00945D36"/>
                </w:txbxContent>
              </v:textbox>
              <w10:wrap type="square"/>
            </v:shape>
          </w:pict>
        </mc:Fallback>
      </mc:AlternateContent>
    </w:r>
    <w:r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755B09A2" wp14:editId="408D920C">
          <wp:extent cx="1266825" cy="819150"/>
          <wp:effectExtent l="0" t="0" r="9525" b="0"/>
          <wp:docPr id="6" name="Картина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D36">
      <w:rPr>
        <w:rFonts w:ascii="Times New Roman" w:eastAsia="Times New Roman" w:hAnsi="Times New Roman" w:cs="Times New Roman"/>
        <w:sz w:val="24"/>
        <w:szCs w:val="24"/>
        <w:lang w:val="en-US"/>
      </w:rPr>
      <w:tab/>
    </w:r>
    <w:r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1228BC7D" wp14:editId="3FD3D0FD">
          <wp:extent cx="20955000" cy="6981825"/>
          <wp:effectExtent l="0" t="0" r="0" b="9525"/>
          <wp:docPr id="8" name="Картина 8" descr="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5D36">
      <w:rPr>
        <w:rFonts w:ascii="Times New Roman" w:eastAsia="Times New Roman" w:hAnsi="Times New Roman" w:cs="Times New Roman"/>
        <w:sz w:val="24"/>
        <w:szCs w:val="24"/>
      </w:rPr>
      <w:tab/>
    </w:r>
    <w:r w:rsidRPr="00945D36">
      <w:rPr>
        <w:rFonts w:ascii="Times New Roman" w:eastAsia="Times New Roman" w:hAnsi="Times New Roman" w:cs="Times New Roman"/>
        <w:noProof/>
        <w:sz w:val="24"/>
        <w:szCs w:val="24"/>
        <w:lang w:eastAsia="bg-BG"/>
      </w:rPr>
      <w:drawing>
        <wp:inline distT="0" distB="0" distL="0" distR="0" wp14:anchorId="3C0561FC" wp14:editId="358CE5DA">
          <wp:extent cx="20955000" cy="6981825"/>
          <wp:effectExtent l="0" t="0" r="0" b="9525"/>
          <wp:docPr id="9" name="Картина 9" descr="Описание: 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Описание: 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5D36" w:rsidRDefault="00945D36" w:rsidP="00D0462E">
    <w:pPr>
      <w:tabs>
        <w:tab w:val="center" w:pos="4153"/>
        <w:tab w:val="right" w:pos="9356"/>
      </w:tabs>
    </w:pPr>
  </w:p>
  <w:p w:rsidR="00945D36" w:rsidRDefault="00945D36" w:rsidP="00D0462E">
    <w:pPr>
      <w:tabs>
        <w:tab w:val="center" w:pos="4153"/>
        <w:tab w:val="right" w:pos="9356"/>
      </w:tabs>
    </w:pPr>
  </w:p>
  <w:p w:rsidR="00945D36" w:rsidRDefault="00945D36" w:rsidP="00D0462E">
    <w:pPr>
      <w:tabs>
        <w:tab w:val="center" w:pos="4153"/>
        <w:tab w:val="right" w:pos="9356"/>
      </w:tabs>
    </w:pPr>
  </w:p>
  <w:p w:rsidR="00D0462E" w:rsidRPr="00D0462E" w:rsidRDefault="00D06E9C" w:rsidP="00D0462E">
    <w:pPr>
      <w:tabs>
        <w:tab w:val="center" w:pos="4153"/>
        <w:tab w:val="right" w:pos="9356"/>
      </w:tabs>
      <w:rPr>
        <w:lang w:val="en-US"/>
      </w:rPr>
    </w:pPr>
    <w:r w:rsidRPr="00D0462E">
      <w:rPr>
        <w:noProof/>
        <w:lang w:eastAsia="bg-BG"/>
      </w:rPr>
      <w:drawing>
        <wp:inline distT="0" distB="0" distL="0" distR="0" wp14:anchorId="795AA5D9" wp14:editId="259964E1">
          <wp:extent cx="20955000" cy="6981825"/>
          <wp:effectExtent l="0" t="0" r="0" b="9525"/>
          <wp:docPr id="4" name="Картина 4" descr="Описание: http://www.firstconsulting.bg/images/logo-bg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Описание: http://www.firstconsulting.bg/images/logo-bg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0" cy="698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7997" w:rsidRPr="001D7A21" w:rsidRDefault="00C3295C" w:rsidP="0022568E">
    <w:pPr>
      <w:pStyle w:val="a3"/>
      <w:tabs>
        <w:tab w:val="center" w:pos="5021"/>
        <w:tab w:val="left" w:pos="8400"/>
      </w:tabs>
      <w:rPr>
        <w:b/>
        <w:i/>
        <w:lang w:val="ru-RU"/>
      </w:rPr>
    </w:pPr>
  </w:p>
  <w:p w:rsidR="00DB7997" w:rsidRPr="00004AF1" w:rsidRDefault="00C3295C" w:rsidP="007D3C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23" type="#_x0000_t75" style="width:133.5pt;height:117.75pt" o:bullet="t">
        <v:imagedata r:id="rId1" o:title="j0432541"/>
      </v:shape>
    </w:pict>
  </w:numPicBullet>
  <w:numPicBullet w:numPicBulletId="1">
    <w:pict>
      <v:shape id="_x0000_i1424" type="#_x0000_t75" style="width:135.75pt;height:135.75pt" o:bullet="t">
        <v:imagedata r:id="rId2" o:title="CGB7B1"/>
      </v:shape>
    </w:pict>
  </w:numPicBullet>
  <w:numPicBullet w:numPicBulletId="2">
    <w:pict>
      <v:shape id="_x0000_i1425" type="#_x0000_t75" style="width:11.25pt;height:11.25pt" o:bullet="t">
        <v:imagedata r:id="rId3" o:title="mso8F8C"/>
      </v:shape>
    </w:pict>
  </w:numPicBullet>
  <w:abstractNum w:abstractNumId="0">
    <w:nsid w:val="057A4BFB"/>
    <w:multiLevelType w:val="hybridMultilevel"/>
    <w:tmpl w:val="51C2D2A6"/>
    <w:lvl w:ilvl="0" w:tplc="0402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B1D8362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3320D"/>
    <w:multiLevelType w:val="hybridMultilevel"/>
    <w:tmpl w:val="37A04E8E"/>
    <w:lvl w:ilvl="0" w:tplc="F87073A2">
      <w:start w:val="1"/>
      <w:numFmt w:val="bullet"/>
      <w:lvlText w:val=""/>
      <w:lvlPicBulletId w:val="0"/>
      <w:lvlJc w:val="left"/>
      <w:pPr>
        <w:ind w:left="1713" w:hanging="360"/>
      </w:pPr>
      <w:rPr>
        <w:rFonts w:ascii="Symbol" w:hAnsi="Symbol" w:cs="Times New Roman" w:hint="default"/>
        <w:color w:val="auto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13BF4CBB"/>
    <w:multiLevelType w:val="hybridMultilevel"/>
    <w:tmpl w:val="9F945BDC"/>
    <w:lvl w:ilvl="0" w:tplc="A19C77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Times New Roman" w:hint="default"/>
        <w:color w:val="auto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76511"/>
    <w:multiLevelType w:val="hybridMultilevel"/>
    <w:tmpl w:val="30048212"/>
    <w:lvl w:ilvl="0" w:tplc="040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38D0EF1"/>
    <w:multiLevelType w:val="hybridMultilevel"/>
    <w:tmpl w:val="E108A0C0"/>
    <w:lvl w:ilvl="0" w:tplc="85741934">
      <w:start w:val="1"/>
      <w:numFmt w:val="bullet"/>
      <w:lvlText w:val=""/>
      <w:lvlPicBulletId w:val="1"/>
      <w:lvlJc w:val="left"/>
      <w:pPr>
        <w:ind w:left="1287" w:hanging="360"/>
      </w:pPr>
      <w:rPr>
        <w:rFonts w:ascii="Symbol" w:hAnsi="Symbol" w:cs="Times New Roman" w:hint="default"/>
        <w:b/>
        <w:color w:val="auto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3C0FD5"/>
    <w:multiLevelType w:val="hybridMultilevel"/>
    <w:tmpl w:val="001C809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E284C"/>
    <w:multiLevelType w:val="hybridMultilevel"/>
    <w:tmpl w:val="4C4096DC"/>
    <w:lvl w:ilvl="0" w:tplc="E9BA4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D6435"/>
    <w:multiLevelType w:val="hybridMultilevel"/>
    <w:tmpl w:val="337EF200"/>
    <w:lvl w:ilvl="0" w:tplc="1284C43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61D15F72"/>
    <w:multiLevelType w:val="hybridMultilevel"/>
    <w:tmpl w:val="AC7E06E0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5E4371D"/>
    <w:multiLevelType w:val="multilevel"/>
    <w:tmpl w:val="6916F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0">
    <w:nsid w:val="69E9698B"/>
    <w:multiLevelType w:val="hybridMultilevel"/>
    <w:tmpl w:val="894254E8"/>
    <w:lvl w:ilvl="0" w:tplc="E9BA49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7F0B3D"/>
    <w:multiLevelType w:val="hybridMultilevel"/>
    <w:tmpl w:val="8432FFA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9E7547"/>
    <w:multiLevelType w:val="hybridMultilevel"/>
    <w:tmpl w:val="401AB052"/>
    <w:lvl w:ilvl="0" w:tplc="040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12"/>
  </w:num>
  <w:num w:numId="7">
    <w:abstractNumId w:val="8"/>
  </w:num>
  <w:num w:numId="8">
    <w:abstractNumId w:val="0"/>
  </w:num>
  <w:num w:numId="9">
    <w:abstractNumId w:val="10"/>
  </w:num>
  <w:num w:numId="10">
    <w:abstractNumId w:val="6"/>
  </w:num>
  <w:num w:numId="11">
    <w:abstractNumId w:val="1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A09"/>
    <w:rsid w:val="0006199E"/>
    <w:rsid w:val="00062386"/>
    <w:rsid w:val="000C27D4"/>
    <w:rsid w:val="000D1E72"/>
    <w:rsid w:val="000E195D"/>
    <w:rsid w:val="001538E1"/>
    <w:rsid w:val="00155004"/>
    <w:rsid w:val="00186399"/>
    <w:rsid w:val="001A0C21"/>
    <w:rsid w:val="001D6ED5"/>
    <w:rsid w:val="001F3A4E"/>
    <w:rsid w:val="002B3119"/>
    <w:rsid w:val="002E729E"/>
    <w:rsid w:val="00313C9B"/>
    <w:rsid w:val="003318B9"/>
    <w:rsid w:val="003355B9"/>
    <w:rsid w:val="00335903"/>
    <w:rsid w:val="00352D6B"/>
    <w:rsid w:val="00410724"/>
    <w:rsid w:val="00474D37"/>
    <w:rsid w:val="00483B87"/>
    <w:rsid w:val="004B04E5"/>
    <w:rsid w:val="004E1E6F"/>
    <w:rsid w:val="004E3CC2"/>
    <w:rsid w:val="004F1149"/>
    <w:rsid w:val="00540089"/>
    <w:rsid w:val="0054450A"/>
    <w:rsid w:val="005B2396"/>
    <w:rsid w:val="005F729E"/>
    <w:rsid w:val="0060310E"/>
    <w:rsid w:val="00624F23"/>
    <w:rsid w:val="00660ACB"/>
    <w:rsid w:val="0067098B"/>
    <w:rsid w:val="00671343"/>
    <w:rsid w:val="00691136"/>
    <w:rsid w:val="006C6AC5"/>
    <w:rsid w:val="006D1EA3"/>
    <w:rsid w:val="007076AF"/>
    <w:rsid w:val="0070770F"/>
    <w:rsid w:val="00752171"/>
    <w:rsid w:val="00754EC6"/>
    <w:rsid w:val="00763CE1"/>
    <w:rsid w:val="007929D8"/>
    <w:rsid w:val="007A40F3"/>
    <w:rsid w:val="008300EF"/>
    <w:rsid w:val="00833404"/>
    <w:rsid w:val="0087118E"/>
    <w:rsid w:val="00876544"/>
    <w:rsid w:val="00877A79"/>
    <w:rsid w:val="00904335"/>
    <w:rsid w:val="00932C48"/>
    <w:rsid w:val="00945D36"/>
    <w:rsid w:val="009C5B9E"/>
    <w:rsid w:val="00A06CEA"/>
    <w:rsid w:val="00A53266"/>
    <w:rsid w:val="00AB4451"/>
    <w:rsid w:val="00AC64D6"/>
    <w:rsid w:val="00C020DC"/>
    <w:rsid w:val="00C3295C"/>
    <w:rsid w:val="00C33D74"/>
    <w:rsid w:val="00CB1A50"/>
    <w:rsid w:val="00CB6051"/>
    <w:rsid w:val="00CC6971"/>
    <w:rsid w:val="00D06E9C"/>
    <w:rsid w:val="00D33F99"/>
    <w:rsid w:val="00DA0D3F"/>
    <w:rsid w:val="00DF4008"/>
    <w:rsid w:val="00E649CC"/>
    <w:rsid w:val="00E73D08"/>
    <w:rsid w:val="00E75A09"/>
    <w:rsid w:val="00EA0178"/>
    <w:rsid w:val="00EF5A51"/>
    <w:rsid w:val="00F805CD"/>
    <w:rsid w:val="00F91306"/>
    <w:rsid w:val="00FB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5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945D36"/>
  </w:style>
  <w:style w:type="paragraph" w:styleId="a5">
    <w:name w:val="footer"/>
    <w:basedOn w:val="a"/>
    <w:link w:val="a6"/>
    <w:uiPriority w:val="99"/>
    <w:unhideWhenUsed/>
    <w:rsid w:val="00945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45D36"/>
  </w:style>
  <w:style w:type="character" w:styleId="a7">
    <w:name w:val="page number"/>
    <w:basedOn w:val="a0"/>
    <w:rsid w:val="00945D36"/>
  </w:style>
  <w:style w:type="paragraph" w:styleId="a8">
    <w:name w:val="Balloon Text"/>
    <w:basedOn w:val="a"/>
    <w:link w:val="a9"/>
    <w:uiPriority w:val="99"/>
    <w:semiHidden/>
    <w:unhideWhenUsed/>
    <w:rsid w:val="00945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945D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86399"/>
    <w:pPr>
      <w:ind w:left="720"/>
      <w:contextualSpacing/>
    </w:pPr>
  </w:style>
  <w:style w:type="paragraph" w:customStyle="1" w:styleId="ab">
    <w:name w:val="Знак"/>
    <w:basedOn w:val="a"/>
    <w:semiHidden/>
    <w:rsid w:val="000C27D4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5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945D36"/>
  </w:style>
  <w:style w:type="paragraph" w:styleId="a5">
    <w:name w:val="footer"/>
    <w:basedOn w:val="a"/>
    <w:link w:val="a6"/>
    <w:uiPriority w:val="99"/>
    <w:unhideWhenUsed/>
    <w:rsid w:val="00945D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45D36"/>
  </w:style>
  <w:style w:type="character" w:styleId="a7">
    <w:name w:val="page number"/>
    <w:basedOn w:val="a0"/>
    <w:rsid w:val="00945D36"/>
  </w:style>
  <w:style w:type="paragraph" w:styleId="a8">
    <w:name w:val="Balloon Text"/>
    <w:basedOn w:val="a"/>
    <w:link w:val="a9"/>
    <w:uiPriority w:val="99"/>
    <w:semiHidden/>
    <w:unhideWhenUsed/>
    <w:rsid w:val="00945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945D3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86399"/>
    <w:pPr>
      <w:ind w:left="720"/>
      <w:contextualSpacing/>
    </w:pPr>
  </w:style>
  <w:style w:type="paragraph" w:customStyle="1" w:styleId="ab">
    <w:name w:val="Знак"/>
    <w:basedOn w:val="a"/>
    <w:semiHidden/>
    <w:rsid w:val="000C27D4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46</cp:revision>
  <dcterms:created xsi:type="dcterms:W3CDTF">2016-08-24T11:07:00Z</dcterms:created>
  <dcterms:modified xsi:type="dcterms:W3CDTF">2016-09-16T12:21:00Z</dcterms:modified>
</cp:coreProperties>
</file>